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17" w:rsidRDefault="00616D68">
      <w:pPr>
        <w:pStyle w:val="Standard"/>
        <w:jc w:val="center"/>
        <w:rPr>
          <w:b/>
          <w:bCs/>
          <w:color w:val="0066CC"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color w:val="0066CC"/>
          <w:sz w:val="36"/>
          <w:szCs w:val="36"/>
          <w:u w:val="single"/>
        </w:rPr>
        <w:t xml:space="preserve">РЕКОМЕНДАЦИИ  </w:t>
      </w:r>
    </w:p>
    <w:p w:rsidR="009C1A17" w:rsidRDefault="00616D68">
      <w:pPr>
        <w:pStyle w:val="Standard"/>
        <w:jc w:val="center"/>
        <w:rPr>
          <w:b/>
          <w:bCs/>
          <w:color w:val="0066CC"/>
          <w:sz w:val="36"/>
          <w:szCs w:val="36"/>
          <w:u w:val="single"/>
        </w:rPr>
      </w:pPr>
      <w:r>
        <w:rPr>
          <w:b/>
          <w:bCs/>
          <w:color w:val="0066CC"/>
          <w:sz w:val="36"/>
          <w:szCs w:val="36"/>
          <w:u w:val="single"/>
        </w:rPr>
        <w:t xml:space="preserve">РОДИТЕЛЯМ </w:t>
      </w:r>
    </w:p>
    <w:p w:rsidR="009C1A17" w:rsidRDefault="00616D68">
      <w:pPr>
        <w:pStyle w:val="Standard"/>
        <w:jc w:val="center"/>
        <w:rPr>
          <w:b/>
          <w:bCs/>
          <w:color w:val="0066CC"/>
          <w:sz w:val="36"/>
          <w:szCs w:val="36"/>
          <w:u w:val="single"/>
        </w:rPr>
      </w:pPr>
      <w:r>
        <w:rPr>
          <w:b/>
          <w:bCs/>
          <w:color w:val="0066CC"/>
          <w:sz w:val="36"/>
          <w:szCs w:val="36"/>
          <w:u w:val="single"/>
        </w:rPr>
        <w:t>БУДУЩИХ ПЕРВОКЛАССНИКОВ</w:t>
      </w:r>
    </w:p>
    <w:p w:rsidR="009C1A17" w:rsidRDefault="009C1A17">
      <w:pPr>
        <w:rPr>
          <w:szCs w:val="21"/>
        </w:rPr>
      </w:pPr>
    </w:p>
    <w:p w:rsidR="009C1A17" w:rsidRDefault="009C1A17">
      <w:pPr>
        <w:rPr>
          <w:szCs w:val="21"/>
        </w:rPr>
      </w:pPr>
    </w:p>
    <w:p w:rsidR="00254BAE" w:rsidRDefault="00254BAE">
      <w:pPr>
        <w:rPr>
          <w:szCs w:val="21"/>
        </w:rPr>
        <w:sectPr w:rsidR="00254BAE" w:rsidSect="00036920">
          <w:pgSz w:w="11906" w:h="16838"/>
          <w:pgMar w:top="1134" w:right="1134" w:bottom="1134" w:left="1134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9C1A17" w:rsidRDefault="00616D68">
      <w:pPr>
        <w:pStyle w:val="Standard"/>
        <w:shd w:val="clear" w:color="auto" w:fill="FFFFFF"/>
        <w:jc w:val="both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2985131</wp:posOffset>
            </wp:positionH>
            <wp:positionV relativeFrom="paragraph">
              <wp:posOffset>9528</wp:posOffset>
            </wp:positionV>
            <wp:extent cx="3495678" cy="2047871"/>
            <wp:effectExtent l="0" t="0" r="9522" b="0"/>
            <wp:wrapThrough wrapText="bothSides">
              <wp:wrapPolygon edited="0">
                <wp:start x="0" y="0"/>
                <wp:lineTo x="0" y="21305"/>
                <wp:lineTo x="21423" y="21305"/>
                <wp:lineTo x="21423" y="0"/>
                <wp:lineTo x="0" y="0"/>
              </wp:wrapPolygon>
            </wp:wrapThrough>
            <wp:docPr id="1" name="Рисунок 2" descr="https://im0-tub-ru.yandex.net/i?id=a828df14adf8649854fe472ebf6fa282&amp;n=33&amp;h=215&amp;w=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8" cy="2047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</w:t>
      </w:r>
      <w:r>
        <w:rPr>
          <w:sz w:val="32"/>
          <w:szCs w:val="32"/>
          <w:shd w:val="clear" w:color="auto" w:fill="FFFFFF"/>
        </w:rPr>
        <w:t xml:space="preserve"> 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</w:rPr>
      </w:pPr>
      <w:r>
        <w:rPr>
          <w:sz w:val="32"/>
          <w:szCs w:val="32"/>
          <w:shd w:val="clear" w:color="auto" w:fill="FFFFFF"/>
        </w:rPr>
        <w:t xml:space="preserve"> 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</w:t>
      </w:r>
    </w:p>
    <w:p w:rsidR="009C1A17" w:rsidRPr="00036920" w:rsidRDefault="009C1A17">
      <w:pPr>
        <w:pStyle w:val="Standard"/>
        <w:shd w:val="clear" w:color="auto" w:fill="FFFFFF"/>
        <w:jc w:val="both"/>
        <w:rPr>
          <w:b/>
          <w:color w:val="1F4E79" w:themeColor="accent1" w:themeShade="80"/>
          <w:sz w:val="32"/>
          <w:szCs w:val="32"/>
          <w:shd w:val="clear" w:color="auto" w:fill="FFFFFF"/>
        </w:rPr>
      </w:pP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</w:rPr>
      </w:pP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Но такие занятия не должны быть для ребенка принудительными, его необходимо в первую очередь заинтересовать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, а для этого лучше всего предлагать интересные задания, а для занятий выбрать наиболее подходящий момент.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Не надо отрывать ребенка от игр и заставлять садиться его за стол, а постарайтесь увлечь его, чтобы он сам принял ваше предложение позаниматься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</w:t>
      </w:r>
    </w:p>
    <w:p w:rsidR="009C1A17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>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 xml:space="preserve">   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. </w:t>
      </w:r>
    </w:p>
    <w:p w:rsidR="00036920" w:rsidRDefault="00036920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</w:p>
    <w:p w:rsidR="00036920" w:rsidRPr="00036920" w:rsidRDefault="00036920">
      <w:pPr>
        <w:pStyle w:val="Standard"/>
        <w:shd w:val="clear" w:color="auto" w:fill="FFFFFF"/>
        <w:jc w:val="both"/>
        <w:rPr>
          <w:color w:val="1F4E79" w:themeColor="accent1" w:themeShade="80"/>
        </w:rPr>
      </w:pPr>
    </w:p>
    <w:p w:rsidR="009C1A17" w:rsidRPr="00036920" w:rsidRDefault="009C1A17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</w:rPr>
      </w:pP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lastRenderedPageBreak/>
        <w:t>Но занимаясь с ребенком дома, даже не обязательно отводить для этого какое-то конкретное время, развивать своего малыша можно постоянно.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 Например, когда вы гуляете во дворе, обратите внимание ребенка на погоду, поговорите о времени года, подметьте, что выпал первый снег или как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 xml:space="preserve">    Большую помощь родителям могут оказать различные развивающие игры, но при этом очень важно, чтобы они соответствовали возрасту ребенка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Разучивайте с ребенком скороговорки и стихотворения, пословицы.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br/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     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Дома очень важно развивать мелкую моторику ребенка, то есть его руки и пальчики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>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 Для развития мелкой моторики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очень полезна лепка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, да и детям очень нравится лепить различные колобки, зверушек и другие фигурки. Учите вместе с ребенком пальчиковые разминки – в 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lastRenderedPageBreak/>
        <w:t xml:space="preserve">магазинах без проблем можно купить книжку с увлекательными и интересными для малыша пальчиковыми разминками. 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Кроме этого, тренировать руку дошкольника можно с помощью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рисования, штриховки, завязывания шнурков, нанизывания бусинок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>.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 xml:space="preserve">    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    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  </w:t>
      </w:r>
      <w:r w:rsidRPr="00036920">
        <w:rPr>
          <w:b/>
          <w:color w:val="1F4E79" w:themeColor="accent1" w:themeShade="80"/>
          <w:sz w:val="32"/>
          <w:szCs w:val="32"/>
          <w:shd w:val="clear" w:color="auto" w:fill="FFFFFF"/>
        </w:rPr>
        <w:t>Известно, что наш ум лежит на кончиках наших пальцев, то есть чем лучше у ребенка развита мелкая моторика, тем выше его общий уровень развития</w:t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. 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 xml:space="preserve">    </w:t>
      </w:r>
    </w:p>
    <w:p w:rsidR="009C1A17" w:rsidRPr="00036920" w:rsidRDefault="00616D68">
      <w:pPr>
        <w:pStyle w:val="Standard"/>
        <w:shd w:val="clear" w:color="auto" w:fill="FFFFFF"/>
        <w:jc w:val="center"/>
        <w:rPr>
          <w:b/>
          <w:bCs/>
          <w:color w:val="1F4E79" w:themeColor="accent1" w:themeShade="80"/>
          <w:sz w:val="36"/>
          <w:szCs w:val="36"/>
          <w:shd w:val="clear" w:color="auto" w:fill="FFFFFF"/>
        </w:rPr>
      </w:pPr>
      <w:r w:rsidRPr="00036920">
        <w:rPr>
          <w:b/>
          <w:bCs/>
          <w:color w:val="1F4E79" w:themeColor="accent1" w:themeShade="80"/>
          <w:sz w:val="36"/>
          <w:szCs w:val="36"/>
          <w:shd w:val="clear" w:color="auto" w:fill="FFFFFF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педагогов: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</w:rPr>
      </w:pPr>
      <w:r w:rsidRPr="00036920">
        <w:rPr>
          <w:noProof/>
          <w:color w:val="1F4E79" w:themeColor="accent1" w:themeShade="80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5C1C664F" wp14:editId="488DDDC8">
            <wp:simplePos x="0" y="0"/>
            <wp:positionH relativeFrom="page">
              <wp:posOffset>4407536</wp:posOffset>
            </wp:positionH>
            <wp:positionV relativeFrom="paragraph">
              <wp:posOffset>179707</wp:posOffset>
            </wp:positionV>
            <wp:extent cx="2676567" cy="2066287"/>
            <wp:effectExtent l="0" t="0" r="9483" b="0"/>
            <wp:wrapThrough wrapText="bothSides">
              <wp:wrapPolygon edited="0">
                <wp:start x="0" y="0"/>
                <wp:lineTo x="0" y="21314"/>
                <wp:lineTo x="21369" y="21314"/>
                <wp:lineTo x="21369" y="0"/>
                <wp:lineTo x="0" y="0"/>
              </wp:wrapPolygon>
            </wp:wrapThrough>
            <wp:docPr id="2" name="Рисунок 8" descr="http://old.school58.org/image/news/724sdn-mznaniy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8639"/>
                    <a:stretch>
                      <a:fillRect/>
                    </a:stretch>
                  </pic:blipFill>
                  <pic:spPr>
                    <a:xfrm>
                      <a:off x="0" y="0"/>
                      <a:ext cx="2676567" cy="20662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>1. Не будьте слишком требовательны к ребенку.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2. Ребенок имеет право на ошибку, ведь ошибаться свойственно всем людям, в том числе и взрослым.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3. Следите, чтобы нагрузка не была для ребенка чрезмерной.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</w:r>
    </w:p>
    <w:p w:rsidR="00036920" w:rsidRDefault="00036920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:rsidR="009C1A17" w:rsidRPr="00036920" w:rsidRDefault="00036920">
      <w:pPr>
        <w:pStyle w:val="Standard"/>
        <w:shd w:val="clear" w:color="auto" w:fill="FFFFFF"/>
        <w:jc w:val="both"/>
        <w:rPr>
          <w:color w:val="1F4E79" w:themeColor="accent1" w:themeShade="80"/>
        </w:rPr>
      </w:pPr>
      <w:r w:rsidRPr="00036920">
        <w:rPr>
          <w:noProof/>
          <w:color w:val="1F4E79" w:themeColor="accent1" w:themeShade="80"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2A415481" wp14:editId="2753A392">
            <wp:simplePos x="0" y="0"/>
            <wp:positionH relativeFrom="margin">
              <wp:align>right</wp:align>
            </wp:positionH>
            <wp:positionV relativeFrom="paragraph">
              <wp:posOffset>526415</wp:posOffset>
            </wp:positionV>
            <wp:extent cx="261937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521" y="21493"/>
                <wp:lineTo x="21521" y="0"/>
                <wp:lineTo x="0" y="0"/>
              </wp:wrapPolygon>
            </wp:wrapThrough>
            <wp:docPr id="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14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D68"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  <w:r w:rsidR="00616D68" w:rsidRPr="00036920">
        <w:rPr>
          <w:color w:val="1F4E79" w:themeColor="accent1" w:themeShade="80"/>
          <w:lang w:eastAsia="ru-RU" w:bidi="ar-SA"/>
        </w:rPr>
        <w:t xml:space="preserve"> 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7. Питание должно быть сбалансированным, не рекомендуются перекусы.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дошкольном возрасте может прилюдно устроить скандал в магазине, если вы ему что-то не покупаете, если он агрессивно реагирует на свой проигрыш игре и т. п.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 xml:space="preserve"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 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lastRenderedPageBreak/>
        <w:br/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«нехочухи».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 xml:space="preserve">12. Обеспечьте ребенку развивающее пространство, то есть стремитесь, чтобы вашего малыша окружало как можно меньше бесполезных вещей, игр, предметов. 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9C1A17" w:rsidRPr="00036920" w:rsidRDefault="00616D68">
      <w:pPr>
        <w:pStyle w:val="Standard"/>
        <w:shd w:val="clear" w:color="auto" w:fill="FFFFFF"/>
        <w:jc w:val="both"/>
        <w:rPr>
          <w:color w:val="1F4E79" w:themeColor="accent1" w:themeShade="80"/>
          <w:sz w:val="32"/>
          <w:szCs w:val="32"/>
          <w:shd w:val="clear" w:color="auto" w:fill="FFFFFF"/>
        </w:rPr>
      </w:pPr>
      <w:r w:rsidRPr="00036920">
        <w:rPr>
          <w:color w:val="1F4E79" w:themeColor="accent1" w:themeShade="80"/>
          <w:sz w:val="32"/>
          <w:szCs w:val="32"/>
          <w:shd w:val="clear" w:color="auto" w:fill="FFFFFF"/>
        </w:rPr>
        <w:br/>
        <w:t>15. Обратите внимание, знает и использует ли ваш ребенок «волшебные» слова: здравствуйте, до свидания, извините, спасибо, пожалуйста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</w:t>
      </w:r>
    </w:p>
    <w:p w:rsidR="009C1A17" w:rsidRPr="00036920" w:rsidRDefault="009C1A17">
      <w:pPr>
        <w:pStyle w:val="Standard"/>
        <w:shd w:val="clear" w:color="auto" w:fill="FFFFFF"/>
        <w:jc w:val="both"/>
        <w:rPr>
          <w:color w:val="262626" w:themeColor="text1" w:themeTint="D9"/>
          <w:sz w:val="32"/>
          <w:szCs w:val="32"/>
          <w:shd w:val="clear" w:color="auto" w:fill="FFFFFF"/>
        </w:rPr>
      </w:pPr>
    </w:p>
    <w:p w:rsidR="009C1A17" w:rsidRDefault="00616D68" w:rsidP="00036920">
      <w:pPr>
        <w:pStyle w:val="Standard"/>
        <w:shd w:val="clear" w:color="auto" w:fill="FFFFFF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19600" cy="3333750"/>
            <wp:effectExtent l="0" t="0" r="0" b="0"/>
            <wp:docPr id="4" name="Рисунок 7" descr="http://lusana.ru/files/6034/573/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4" cy="3333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5B9BD5"/>
          <w:sz w:val="32"/>
          <w:szCs w:val="32"/>
          <w:shd w:val="clear" w:color="auto" w:fill="FFFFFF"/>
        </w:rPr>
        <w:t xml:space="preserve">    </w:t>
      </w:r>
    </w:p>
    <w:sectPr w:rsidR="009C1A17" w:rsidSect="00036920">
      <w:type w:val="continuous"/>
      <w:pgSz w:w="11906" w:h="16838"/>
      <w:pgMar w:top="1134" w:right="1134" w:bottom="1134" w:left="1276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FD" w:rsidRDefault="00636CFD">
      <w:r>
        <w:separator/>
      </w:r>
    </w:p>
  </w:endnote>
  <w:endnote w:type="continuationSeparator" w:id="0">
    <w:p w:rsidR="00636CFD" w:rsidRDefault="0063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FD" w:rsidRDefault="00636CFD">
      <w:r>
        <w:rPr>
          <w:color w:val="000000"/>
        </w:rPr>
        <w:separator/>
      </w:r>
    </w:p>
  </w:footnote>
  <w:footnote w:type="continuationSeparator" w:id="0">
    <w:p w:rsidR="00636CFD" w:rsidRDefault="0063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17"/>
    <w:rsid w:val="00036920"/>
    <w:rsid w:val="00254BAE"/>
    <w:rsid w:val="00463148"/>
    <w:rsid w:val="00616D68"/>
    <w:rsid w:val="00636CFD"/>
    <w:rsid w:val="009C1A17"/>
    <w:rsid w:val="00E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B2DC4E-23E8-481B-B9A4-66BD230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2017-10-24T12:07:00Z</dcterms:created>
  <dcterms:modified xsi:type="dcterms:W3CDTF">2017-10-24T12:07:00Z</dcterms:modified>
</cp:coreProperties>
</file>